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8E1" w:rsidRPr="008A315C" w:rsidRDefault="00E458E1" w:rsidP="0038226B">
      <w:pPr>
        <w:jc w:val="center"/>
      </w:pPr>
      <w:r>
        <w:rPr>
          <w:noProof/>
        </w:rPr>
        <w:drawing>
          <wp:inline distT="0" distB="0" distL="0" distR="0">
            <wp:extent cx="1214942" cy="1209675"/>
            <wp:effectExtent l="19050" t="0" r="4258" b="0"/>
            <wp:docPr id="1" name="Picture 1" descr="C:\Users\Administrator\AppData\Local\Microsoft\Windows\Temporary Internet Files\Content.IE5\L92E3F2O\MC91021699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Temporary Internet Files\Content.IE5\L92E3F2O\MC910216993[1].png"/>
                    <pic:cNvPicPr>
                      <a:picLocks noChangeAspect="1" noChangeArrowheads="1"/>
                    </pic:cNvPicPr>
                  </pic:nvPicPr>
                  <pic:blipFill>
                    <a:blip r:embed="rId4" cstate="print"/>
                    <a:srcRect/>
                    <a:stretch>
                      <a:fillRect/>
                    </a:stretch>
                  </pic:blipFill>
                  <pic:spPr bwMode="auto">
                    <a:xfrm>
                      <a:off x="0" y="0"/>
                      <a:ext cx="1217724" cy="1212445"/>
                    </a:xfrm>
                    <a:prstGeom prst="rect">
                      <a:avLst/>
                    </a:prstGeom>
                    <a:noFill/>
                    <a:ln w="9525">
                      <a:noFill/>
                      <a:miter lim="800000"/>
                      <a:headEnd/>
                      <a:tailEnd/>
                    </a:ln>
                  </pic:spPr>
                </pic:pic>
              </a:graphicData>
            </a:graphic>
          </wp:inline>
        </w:drawing>
      </w:r>
      <w:r w:rsidR="000A79CC">
        <w:br/>
      </w:r>
      <w:r w:rsidR="000A79CC" w:rsidRPr="000A79CC">
        <w:rPr>
          <w:sz w:val="36"/>
          <w:szCs w:val="36"/>
        </w:rPr>
        <w:t>Responding to Newtown:</w:t>
      </w:r>
      <w:r w:rsidR="000A79CC">
        <w:t xml:space="preserve"> </w:t>
      </w:r>
      <w:r w:rsidRPr="004D0BB3">
        <w:rPr>
          <w:sz w:val="36"/>
          <w:szCs w:val="36"/>
        </w:rPr>
        <w:t xml:space="preserve">A Workshop for </w:t>
      </w:r>
      <w:r w:rsidR="00497958">
        <w:rPr>
          <w:sz w:val="36"/>
          <w:szCs w:val="36"/>
        </w:rPr>
        <w:t>Clinicians</w:t>
      </w:r>
      <w:r>
        <w:br/>
      </w:r>
      <w:r w:rsidR="00DC66E8" w:rsidRPr="008A315C">
        <w:rPr>
          <w:i/>
        </w:rPr>
        <w:t xml:space="preserve">Social workers </w:t>
      </w:r>
      <w:proofErr w:type="gramStart"/>
      <w:r w:rsidR="00DC66E8" w:rsidRPr="008A315C">
        <w:rPr>
          <w:i/>
        </w:rPr>
        <w:t>were</w:t>
      </w:r>
      <w:proofErr w:type="gramEnd"/>
      <w:r w:rsidR="00DC66E8" w:rsidRPr="008A315C">
        <w:rPr>
          <w:i/>
        </w:rPr>
        <w:t xml:space="preserve"> among the first</w:t>
      </w:r>
      <w:r w:rsidR="004D0BB3" w:rsidRPr="008A315C">
        <w:rPr>
          <w:i/>
        </w:rPr>
        <w:t xml:space="preserve"> to respond and provide trauma care and counseling following the </w:t>
      </w:r>
      <w:r w:rsidR="00D93DBA" w:rsidRPr="008A315C">
        <w:rPr>
          <w:i/>
        </w:rPr>
        <w:t xml:space="preserve">unthinkable </w:t>
      </w:r>
      <w:r w:rsidR="004D0BB3" w:rsidRPr="008A315C">
        <w:rPr>
          <w:i/>
        </w:rPr>
        <w:t>sho</w:t>
      </w:r>
      <w:r w:rsidR="00D93DBA" w:rsidRPr="008A315C">
        <w:rPr>
          <w:i/>
        </w:rPr>
        <w:t>oting in Newtown but</w:t>
      </w:r>
      <w:r w:rsidR="00DC66E8" w:rsidRPr="008A315C">
        <w:rPr>
          <w:i/>
        </w:rPr>
        <w:t xml:space="preserve"> they</w:t>
      </w:r>
      <w:r w:rsidR="004D0BB3" w:rsidRPr="008A315C">
        <w:rPr>
          <w:i/>
        </w:rPr>
        <w:t xml:space="preserve"> know that the greates</w:t>
      </w:r>
      <w:r w:rsidR="00D93DBA" w:rsidRPr="008A315C">
        <w:rPr>
          <w:i/>
        </w:rPr>
        <w:t>t need</w:t>
      </w:r>
      <w:r w:rsidR="00ED0DE9">
        <w:rPr>
          <w:i/>
        </w:rPr>
        <w:t xml:space="preserve"> is still</w:t>
      </w:r>
      <w:r w:rsidR="00B0161B">
        <w:rPr>
          <w:i/>
        </w:rPr>
        <w:t xml:space="preserve"> ahead.  This workshop panel,</w:t>
      </w:r>
      <w:r w:rsidR="00D93DBA" w:rsidRPr="008A315C">
        <w:rPr>
          <w:i/>
        </w:rPr>
        <w:t xml:space="preserve"> to be presented by the speakers below</w:t>
      </w:r>
      <w:r w:rsidR="00B0161B">
        <w:rPr>
          <w:i/>
        </w:rPr>
        <w:t>,</w:t>
      </w:r>
      <w:r w:rsidR="004D0BB3" w:rsidRPr="008A315C">
        <w:rPr>
          <w:i/>
        </w:rPr>
        <w:t xml:space="preserve"> is offered</w:t>
      </w:r>
      <w:r w:rsidR="00DC66E8" w:rsidRPr="008A315C">
        <w:rPr>
          <w:i/>
        </w:rPr>
        <w:t xml:space="preserve"> to help </w:t>
      </w:r>
      <w:r w:rsidR="00497958">
        <w:rPr>
          <w:i/>
        </w:rPr>
        <w:t xml:space="preserve">all </w:t>
      </w:r>
      <w:r w:rsidR="00DC66E8" w:rsidRPr="008A315C">
        <w:rPr>
          <w:i/>
        </w:rPr>
        <w:t>clinicians</w:t>
      </w:r>
      <w:r w:rsidR="00B0161B">
        <w:rPr>
          <w:i/>
        </w:rPr>
        <w:t xml:space="preserve"> prepare for </w:t>
      </w:r>
      <w:r w:rsidR="00D93DBA" w:rsidRPr="008A315C">
        <w:rPr>
          <w:i/>
        </w:rPr>
        <w:t xml:space="preserve">future </w:t>
      </w:r>
      <w:r w:rsidRPr="008A315C">
        <w:rPr>
          <w:i/>
        </w:rPr>
        <w:t>mental heal</w:t>
      </w:r>
      <w:r w:rsidR="004D0BB3" w:rsidRPr="008A315C">
        <w:rPr>
          <w:i/>
        </w:rPr>
        <w:t xml:space="preserve">th needs within their community </w:t>
      </w:r>
      <w:r w:rsidR="00DC66E8" w:rsidRPr="008A315C">
        <w:rPr>
          <w:i/>
        </w:rPr>
        <w:t>and to assist practitioners</w:t>
      </w:r>
      <w:r w:rsidRPr="008A315C">
        <w:rPr>
          <w:i/>
        </w:rPr>
        <w:t xml:space="preserve"> </w:t>
      </w:r>
      <w:r w:rsidR="004D0BB3" w:rsidRPr="008A315C">
        <w:rPr>
          <w:i/>
        </w:rPr>
        <w:t xml:space="preserve">in caring for themselves as they treat the </w:t>
      </w:r>
      <w:r w:rsidR="00C27ECC" w:rsidRPr="008A315C">
        <w:rPr>
          <w:i/>
        </w:rPr>
        <w:t>trauma of those who have be</w:t>
      </w:r>
      <w:r w:rsidR="00D93DBA" w:rsidRPr="008A315C">
        <w:rPr>
          <w:i/>
        </w:rPr>
        <w:t xml:space="preserve">en impacted by this </w:t>
      </w:r>
      <w:r w:rsidR="00C27ECC" w:rsidRPr="008A315C">
        <w:rPr>
          <w:i/>
        </w:rPr>
        <w:t>tragedy</w:t>
      </w:r>
      <w:r w:rsidR="004D0BB3" w:rsidRPr="008A315C">
        <w:rPr>
          <w:i/>
        </w:rPr>
        <w:t>.</w:t>
      </w:r>
    </w:p>
    <w:p w:rsidR="008E252E" w:rsidRPr="008E252E" w:rsidRDefault="00ED0DE9" w:rsidP="008E252E">
      <w:pPr>
        <w:jc w:val="center"/>
        <w:rPr>
          <w:sz w:val="20"/>
          <w:szCs w:val="20"/>
        </w:rPr>
      </w:pPr>
      <w:r>
        <w:rPr>
          <w:b/>
          <w:sz w:val="28"/>
          <w:szCs w:val="28"/>
        </w:rPr>
        <w:t xml:space="preserve">Friday, </w:t>
      </w:r>
      <w:r w:rsidR="00571FDC">
        <w:rPr>
          <w:b/>
          <w:sz w:val="28"/>
          <w:szCs w:val="28"/>
        </w:rPr>
        <w:t>February 22, 2013</w:t>
      </w:r>
      <w:r w:rsidR="00571FDC">
        <w:rPr>
          <w:b/>
          <w:sz w:val="28"/>
          <w:szCs w:val="28"/>
        </w:rPr>
        <w:br/>
        <w:t>8:30</w:t>
      </w:r>
      <w:r w:rsidR="00E458E1" w:rsidRPr="008E252E">
        <w:rPr>
          <w:b/>
          <w:sz w:val="28"/>
          <w:szCs w:val="28"/>
        </w:rPr>
        <w:t xml:space="preserve"> to 12:30</w:t>
      </w:r>
      <w:r w:rsidR="00571FDC">
        <w:rPr>
          <w:b/>
          <w:sz w:val="28"/>
          <w:szCs w:val="28"/>
        </w:rPr>
        <w:t xml:space="preserve"> </w:t>
      </w:r>
      <w:r w:rsidR="00571FDC">
        <w:rPr>
          <w:b/>
          <w:sz w:val="28"/>
          <w:szCs w:val="28"/>
        </w:rPr>
        <w:br/>
      </w:r>
      <w:r w:rsidR="00571FDC" w:rsidRPr="00571FDC">
        <w:rPr>
          <w:b/>
          <w:sz w:val="18"/>
          <w:szCs w:val="18"/>
        </w:rPr>
        <w:t>Coffee from 8:30 to 9:00</w:t>
      </w:r>
      <w:r w:rsidR="00E458E1" w:rsidRPr="008E252E">
        <w:rPr>
          <w:b/>
          <w:sz w:val="28"/>
          <w:szCs w:val="28"/>
        </w:rPr>
        <w:br/>
      </w:r>
      <w:r w:rsidR="00E458E1" w:rsidRPr="00571FDC">
        <w:rPr>
          <w:b/>
        </w:rPr>
        <w:t>Jewish Fed</w:t>
      </w:r>
      <w:r w:rsidR="008E252E" w:rsidRPr="00571FDC">
        <w:rPr>
          <w:b/>
        </w:rPr>
        <w:t xml:space="preserve">eration of Western Connecticut, 444 Main Street North, </w:t>
      </w:r>
      <w:r w:rsidR="00E458E1" w:rsidRPr="00571FDC">
        <w:rPr>
          <w:b/>
        </w:rPr>
        <w:t>Southbury</w:t>
      </w:r>
      <w:r w:rsidR="00D85818" w:rsidRPr="00571FDC">
        <w:rPr>
          <w:b/>
        </w:rPr>
        <w:t>, CT</w:t>
      </w:r>
      <w:r w:rsidR="00497958">
        <w:rPr>
          <w:b/>
        </w:rPr>
        <w:t xml:space="preserve">  06488</w:t>
      </w:r>
      <w:r w:rsidR="00E458E1" w:rsidRPr="008E252E">
        <w:rPr>
          <w:sz w:val="20"/>
          <w:szCs w:val="20"/>
        </w:rPr>
        <w:br/>
        <w:t>(Exit 15 off Route 84)</w:t>
      </w:r>
      <w:r w:rsidR="00314C4E">
        <w:rPr>
          <w:sz w:val="20"/>
          <w:szCs w:val="20"/>
        </w:rPr>
        <w:br/>
      </w:r>
      <w:r w:rsidR="00314C4E" w:rsidRPr="0038226B">
        <w:rPr>
          <w:i/>
          <w:sz w:val="20"/>
          <w:szCs w:val="20"/>
        </w:rPr>
        <w:t>In case of inclement weather, workshop will be held on March 8, 2013 at the same</w:t>
      </w:r>
      <w:r w:rsidR="00B0161B">
        <w:rPr>
          <w:i/>
          <w:sz w:val="20"/>
          <w:szCs w:val="20"/>
        </w:rPr>
        <w:t xml:space="preserve"> location, at the same time.</w:t>
      </w:r>
    </w:p>
    <w:p w:rsidR="004D0BB3" w:rsidRPr="008A315C" w:rsidRDefault="004D0BB3" w:rsidP="00497958">
      <w:pPr>
        <w:jc w:val="center"/>
      </w:pPr>
      <w:r w:rsidRPr="008A315C">
        <w:rPr>
          <w:b/>
          <w:i/>
        </w:rPr>
        <w:t xml:space="preserve">Kenneth J. </w:t>
      </w:r>
      <w:proofErr w:type="spellStart"/>
      <w:r w:rsidRPr="008A315C">
        <w:rPr>
          <w:b/>
          <w:i/>
        </w:rPr>
        <w:t>Doka</w:t>
      </w:r>
      <w:proofErr w:type="spellEnd"/>
      <w:r w:rsidRPr="008A315C">
        <w:rPr>
          <w:b/>
          <w:i/>
        </w:rPr>
        <w:t>, PhD</w:t>
      </w:r>
      <w:r w:rsidRPr="008A315C">
        <w:t xml:space="preserve"> is a Professor</w:t>
      </w:r>
      <w:r w:rsidR="00B0161B">
        <w:t xml:space="preserve"> at</w:t>
      </w:r>
      <w:r w:rsidR="00314C4E" w:rsidRPr="008A315C">
        <w:t xml:space="preserve"> </w:t>
      </w:r>
      <w:r w:rsidR="00D3041F" w:rsidRPr="008A315C">
        <w:t>The C</w:t>
      </w:r>
      <w:r w:rsidRPr="008A315C">
        <w:t>ollege of New Rochelle</w:t>
      </w:r>
      <w:r w:rsidR="00314C4E" w:rsidRPr="008A315C">
        <w:t xml:space="preserve"> and Senior Consultant at The Hospice Foundation of America</w:t>
      </w:r>
      <w:r w:rsidRPr="008A315C">
        <w:t>.</w:t>
      </w:r>
      <w:r w:rsidR="00DC66E8" w:rsidRPr="008A315C">
        <w:t xml:space="preserve">  A well known</w:t>
      </w:r>
      <w:r w:rsidR="00D3041F" w:rsidRPr="008A315C">
        <w:t xml:space="preserve"> author</w:t>
      </w:r>
      <w:r w:rsidR="00DC66E8" w:rsidRPr="008A315C">
        <w:t xml:space="preserve"> and speaker on the subject of grief </w:t>
      </w:r>
      <w:r w:rsidR="008E252E" w:rsidRPr="008A315C">
        <w:t xml:space="preserve">and bereavement, he is a frequent </w:t>
      </w:r>
      <w:r w:rsidR="00D3041F" w:rsidRPr="008A315C">
        <w:t>consultant to medical, nursing, hospice, and social se</w:t>
      </w:r>
      <w:r w:rsidR="0038226B" w:rsidRPr="008A315C">
        <w:t>rvice agencies.  He will provide an overview of</w:t>
      </w:r>
      <w:r w:rsidR="00314C4E" w:rsidRPr="008A315C">
        <w:t xml:space="preserve"> “Coping with Public Tragedy”</w:t>
      </w:r>
      <w:r w:rsidR="00571FDC" w:rsidRPr="008A315C">
        <w:t xml:space="preserve"> including a discussion of grief, the tasks and styles of grief, and what happens after the tragedy.</w:t>
      </w:r>
    </w:p>
    <w:p w:rsidR="00D3041F" w:rsidRPr="008A315C" w:rsidRDefault="00D3041F" w:rsidP="00497958">
      <w:pPr>
        <w:jc w:val="center"/>
      </w:pPr>
      <w:r w:rsidRPr="008A315C">
        <w:rPr>
          <w:b/>
          <w:i/>
        </w:rPr>
        <w:t>Kathi Legare, LCSW</w:t>
      </w:r>
      <w:r w:rsidRPr="008A315C">
        <w:t xml:space="preserve"> </w:t>
      </w:r>
      <w:r w:rsidR="00571FDC" w:rsidRPr="008A315C">
        <w:t xml:space="preserve">founder </w:t>
      </w:r>
      <w:r w:rsidRPr="008A315C">
        <w:t xml:space="preserve">of the Family Affirmation Center for Treatment in Vernon will </w:t>
      </w:r>
      <w:r w:rsidR="008E252E" w:rsidRPr="008A315C">
        <w:t>speak on “Tools and Interventions for Working with Traumatized Children”, a review of how a child responds emotionally to trauma, how to help them understand what triggers them, and sensory based interventions that will help traumatized children become more regulated.  Ms. Legare has worked with traumatized children and the adults who care</w:t>
      </w:r>
      <w:r w:rsidR="00571FDC" w:rsidRPr="008A315C">
        <w:t xml:space="preserve"> for them for the past 35 years</w:t>
      </w:r>
      <w:r w:rsidR="00CE7FE4" w:rsidRPr="008A315C">
        <w:t>.</w:t>
      </w:r>
    </w:p>
    <w:p w:rsidR="00D3041F" w:rsidRPr="008A315C" w:rsidRDefault="00D3041F" w:rsidP="00497958">
      <w:pPr>
        <w:jc w:val="center"/>
      </w:pPr>
      <w:r w:rsidRPr="008A315C">
        <w:rPr>
          <w:b/>
          <w:i/>
        </w:rPr>
        <w:t>Joshua Miller, PhD</w:t>
      </w:r>
      <w:r w:rsidR="00C27ECC" w:rsidRPr="008A315C">
        <w:rPr>
          <w:b/>
          <w:i/>
        </w:rPr>
        <w:t>, LICSW</w:t>
      </w:r>
      <w:r w:rsidRPr="008A315C">
        <w:t xml:space="preserve"> is Professor and Associate Dean at Smith College School for Social Work.  He has traveled the world helping individuals and communities heal and recover from tragedy and disaster. </w:t>
      </w:r>
      <w:r w:rsidR="00C27ECC" w:rsidRPr="008A315C">
        <w:t xml:space="preserve"> He will</w:t>
      </w:r>
      <w:r w:rsidR="00B0161B">
        <w:t xml:space="preserve"> speak on “The Use of Groups to Foster Resiliency in the Wake of a Tragic Disaster”.  His presentation will begin with a consideration of what makes individuals, families, and communities resilient and how social workers can support and stimulate resiliency, concluding with a discussion of the importance of collective memorializing as part of the healing process.</w:t>
      </w:r>
    </w:p>
    <w:p w:rsidR="00D85818" w:rsidRPr="008A315C" w:rsidRDefault="00C27ECC" w:rsidP="00497958">
      <w:pPr>
        <w:jc w:val="center"/>
      </w:pPr>
      <w:r w:rsidRPr="008A315C">
        <w:rPr>
          <w:b/>
          <w:i/>
        </w:rPr>
        <w:t xml:space="preserve">S. </w:t>
      </w:r>
      <w:r w:rsidR="00D3041F" w:rsidRPr="008A315C">
        <w:rPr>
          <w:b/>
          <w:i/>
        </w:rPr>
        <w:t xml:space="preserve">Megan </w:t>
      </w:r>
      <w:r w:rsidRPr="008A315C">
        <w:rPr>
          <w:b/>
          <w:i/>
        </w:rPr>
        <w:t>Berthold, PhD, LCSW</w:t>
      </w:r>
      <w:r w:rsidR="00D3041F" w:rsidRPr="008A315C">
        <w:t xml:space="preserve"> </w:t>
      </w:r>
      <w:r w:rsidRPr="008A315C">
        <w:t xml:space="preserve">is </w:t>
      </w:r>
      <w:r w:rsidR="00CE7FE4" w:rsidRPr="008A315C">
        <w:t xml:space="preserve">an </w:t>
      </w:r>
      <w:r w:rsidRPr="008A315C">
        <w:t xml:space="preserve">Assistant Professor at the University </w:t>
      </w:r>
      <w:proofErr w:type="gramStart"/>
      <w:r w:rsidRPr="008A315C">
        <w:t>of Connecticut School of</w:t>
      </w:r>
      <w:proofErr w:type="gramEnd"/>
      <w:r w:rsidRPr="008A315C">
        <w:t xml:space="preserve"> Social Work and has over 20 years of experience as a clinician with survivors of trauma</w:t>
      </w:r>
      <w:r w:rsidR="00CE7FE4" w:rsidRPr="008A315C">
        <w:t>, war, and torture in different parts of the world</w:t>
      </w:r>
      <w:r w:rsidRPr="008A315C">
        <w:t xml:space="preserve">. </w:t>
      </w:r>
      <w:r w:rsidR="00CE7FE4" w:rsidRPr="008A315C">
        <w:t xml:space="preserve"> She has written about vicarious trauma and resiliency and</w:t>
      </w:r>
      <w:r w:rsidRPr="008A315C">
        <w:t xml:space="preserve"> will discuss “Attending to Our Own Vicarious Trauma: How to take care of ourselves as we treat the trauma of those in the community”.</w:t>
      </w:r>
    </w:p>
    <w:p w:rsidR="00D85818" w:rsidRPr="00971227" w:rsidRDefault="00C27ECC" w:rsidP="00E458E1">
      <w:pPr>
        <w:jc w:val="center"/>
        <w:rPr>
          <w:color w:val="B81AA1"/>
        </w:rPr>
      </w:pPr>
      <w:r w:rsidRPr="00971227">
        <w:rPr>
          <w:i/>
          <w:color w:val="B81AA1"/>
        </w:rPr>
        <w:t xml:space="preserve">This program is </w:t>
      </w:r>
      <w:r w:rsidRPr="00971227">
        <w:rPr>
          <w:b/>
          <w:i/>
          <w:color w:val="B81AA1"/>
        </w:rPr>
        <w:t>FREE</w:t>
      </w:r>
      <w:r w:rsidR="00D85818" w:rsidRPr="00971227">
        <w:rPr>
          <w:i/>
          <w:color w:val="B81AA1"/>
        </w:rPr>
        <w:t xml:space="preserve"> but there is a $10 charge for those requesting a Certificate of Continuing Education.</w:t>
      </w:r>
      <w:r w:rsidR="008A315C" w:rsidRPr="00971227">
        <w:rPr>
          <w:i/>
          <w:color w:val="B81AA1"/>
        </w:rPr>
        <w:br/>
        <w:t xml:space="preserve">Registration </w:t>
      </w:r>
      <w:r w:rsidR="008A315C" w:rsidRPr="00971227">
        <w:rPr>
          <w:b/>
          <w:i/>
          <w:color w:val="B81AA1"/>
        </w:rPr>
        <w:t>REQUIRED</w:t>
      </w:r>
      <w:r w:rsidR="008A315C" w:rsidRPr="00971227">
        <w:rPr>
          <w:i/>
          <w:color w:val="B81AA1"/>
        </w:rPr>
        <w:t xml:space="preserve"> by calling NASW at 860 257-8066 or registering online</w:t>
      </w:r>
      <w:r w:rsidR="00ED0DE9">
        <w:rPr>
          <w:i/>
          <w:color w:val="B81AA1"/>
        </w:rPr>
        <w:t xml:space="preserve"> at </w:t>
      </w:r>
      <w:hyperlink r:id="rId5" w:history="1">
        <w:r w:rsidR="00ED0DE9" w:rsidRPr="008158FB">
          <w:rPr>
            <w:rStyle w:val="Hyperlink"/>
            <w:i/>
          </w:rPr>
          <w:t>www.naswct.org</w:t>
        </w:r>
      </w:hyperlink>
      <w:r w:rsidR="00ED0DE9">
        <w:rPr>
          <w:i/>
          <w:color w:val="B81AA1"/>
        </w:rPr>
        <w:t xml:space="preserve">  </w:t>
      </w:r>
      <w:r w:rsidR="008A315C" w:rsidRPr="00971227">
        <w:rPr>
          <w:i/>
          <w:color w:val="B81AA1"/>
        </w:rPr>
        <w:t xml:space="preserve"> </w:t>
      </w:r>
      <w:r w:rsidR="00D85818" w:rsidRPr="00971227">
        <w:rPr>
          <w:i/>
          <w:color w:val="B81AA1"/>
        </w:rPr>
        <w:br/>
      </w:r>
      <w:r w:rsidR="00D85818" w:rsidRPr="00971227">
        <w:rPr>
          <w:i/>
          <w:color w:val="B81AA1"/>
          <w:sz w:val="18"/>
          <w:szCs w:val="18"/>
        </w:rPr>
        <w:t>Program approved by NASW/CT for 3 CECs</w:t>
      </w:r>
    </w:p>
    <w:p w:rsidR="00D85818" w:rsidRPr="00D93DBA" w:rsidRDefault="00D85818" w:rsidP="00E458E1">
      <w:pPr>
        <w:jc w:val="center"/>
        <w:rPr>
          <w:b/>
          <w:i/>
          <w:sz w:val="28"/>
          <w:szCs w:val="28"/>
        </w:rPr>
      </w:pPr>
      <w:r w:rsidRPr="00D93DBA">
        <w:rPr>
          <w:b/>
          <w:i/>
          <w:sz w:val="28"/>
          <w:szCs w:val="28"/>
        </w:rPr>
        <w:t>This workshop is hosted by NASW/CT with the help of our sponsors</w:t>
      </w:r>
    </w:p>
    <w:p w:rsidR="008E252E" w:rsidRPr="00D85818" w:rsidRDefault="000A79CC" w:rsidP="008E252E">
      <w:pPr>
        <w:rPr>
          <w:noProof/>
        </w:rPr>
      </w:pPr>
      <w:r>
        <w:t xml:space="preserve">        </w:t>
      </w:r>
      <w:r w:rsidR="00D93DBA">
        <w:rPr>
          <w:noProof/>
        </w:rPr>
        <w:t xml:space="preserve">  </w:t>
      </w:r>
      <w:r w:rsidR="00D85818">
        <w:rPr>
          <w:noProof/>
        </w:rPr>
        <w:drawing>
          <wp:inline distT="0" distB="0" distL="0" distR="0">
            <wp:extent cx="1743075" cy="581025"/>
            <wp:effectExtent l="19050" t="0" r="9525" b="0"/>
            <wp:docPr id="3" name="Picture 2" descr="Federation_brownstein_Logo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deration_brownstein_Logo copy.jpg"/>
                    <pic:cNvPicPr/>
                  </pic:nvPicPr>
                  <pic:blipFill>
                    <a:blip r:embed="rId6" cstate="print"/>
                    <a:stretch>
                      <a:fillRect/>
                    </a:stretch>
                  </pic:blipFill>
                  <pic:spPr>
                    <a:xfrm>
                      <a:off x="0" y="0"/>
                      <a:ext cx="1761148" cy="587049"/>
                    </a:xfrm>
                    <a:prstGeom prst="rect">
                      <a:avLst/>
                    </a:prstGeom>
                  </pic:spPr>
                </pic:pic>
              </a:graphicData>
            </a:graphic>
          </wp:inline>
        </w:drawing>
      </w:r>
      <w:r w:rsidR="00D93DBA">
        <w:rPr>
          <w:noProof/>
        </w:rPr>
        <w:t xml:space="preserve"> </w:t>
      </w:r>
      <w:r w:rsidR="00C4788B">
        <w:rPr>
          <w:noProof/>
        </w:rPr>
        <w:t xml:space="preserve">  </w:t>
      </w:r>
      <w:r w:rsidR="008A315C">
        <w:rPr>
          <w:noProof/>
        </w:rPr>
        <w:t xml:space="preserve">      </w:t>
      </w:r>
      <w:r w:rsidR="00D93DBA">
        <w:rPr>
          <w:noProof/>
        </w:rPr>
        <w:t xml:space="preserve">  </w:t>
      </w:r>
      <w:r>
        <w:rPr>
          <w:noProof/>
        </w:rPr>
        <w:drawing>
          <wp:inline distT="0" distB="0" distL="0" distR="0">
            <wp:extent cx="1381125" cy="545356"/>
            <wp:effectExtent l="19050" t="0" r="9525" b="0"/>
            <wp:docPr id="7" name="Picture 4" descr="SCSU_LogoRef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SU_LogoRef_.jpg"/>
                    <pic:cNvPicPr/>
                  </pic:nvPicPr>
                  <pic:blipFill>
                    <a:blip r:embed="rId7" cstate="print"/>
                    <a:stretch>
                      <a:fillRect/>
                    </a:stretch>
                  </pic:blipFill>
                  <pic:spPr>
                    <a:xfrm>
                      <a:off x="0" y="0"/>
                      <a:ext cx="1385122" cy="546934"/>
                    </a:xfrm>
                    <a:prstGeom prst="rect">
                      <a:avLst/>
                    </a:prstGeom>
                  </pic:spPr>
                </pic:pic>
              </a:graphicData>
            </a:graphic>
          </wp:inline>
        </w:drawing>
      </w:r>
      <w:r w:rsidR="00D93DBA">
        <w:rPr>
          <w:noProof/>
        </w:rPr>
        <w:t xml:space="preserve"> </w:t>
      </w:r>
      <w:r w:rsidR="00C4788B">
        <w:rPr>
          <w:noProof/>
        </w:rPr>
        <w:t xml:space="preserve">  </w:t>
      </w:r>
      <w:r w:rsidR="008A315C">
        <w:rPr>
          <w:noProof/>
        </w:rPr>
        <w:t xml:space="preserve">      </w:t>
      </w:r>
      <w:r w:rsidR="00D93DBA">
        <w:rPr>
          <w:noProof/>
        </w:rPr>
        <w:t xml:space="preserve">   </w:t>
      </w:r>
      <w:r>
        <w:rPr>
          <w:noProof/>
        </w:rPr>
        <w:drawing>
          <wp:inline distT="0" distB="0" distL="0" distR="0">
            <wp:extent cx="1059104" cy="609600"/>
            <wp:effectExtent l="19050" t="0" r="7696" b="0"/>
            <wp:docPr id="9" name="Picture 1" descr="UCONN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ONN 2.jpg"/>
                    <pic:cNvPicPr/>
                  </pic:nvPicPr>
                  <pic:blipFill>
                    <a:blip r:embed="rId8" cstate="print"/>
                    <a:stretch>
                      <a:fillRect/>
                    </a:stretch>
                  </pic:blipFill>
                  <pic:spPr>
                    <a:xfrm>
                      <a:off x="0" y="0"/>
                      <a:ext cx="1064418" cy="612659"/>
                    </a:xfrm>
                    <a:prstGeom prst="rect">
                      <a:avLst/>
                    </a:prstGeom>
                  </pic:spPr>
                </pic:pic>
              </a:graphicData>
            </a:graphic>
          </wp:inline>
        </w:drawing>
      </w:r>
      <w:r w:rsidR="008E252E">
        <w:t xml:space="preserve">  </w:t>
      </w:r>
      <w:r w:rsidR="00C4788B">
        <w:rPr>
          <w:noProof/>
        </w:rPr>
        <w:t xml:space="preserve"> </w:t>
      </w:r>
      <w:r w:rsidR="008A315C">
        <w:rPr>
          <w:noProof/>
        </w:rPr>
        <w:t xml:space="preserve">       </w:t>
      </w:r>
      <w:r w:rsidR="00C4788B">
        <w:rPr>
          <w:noProof/>
        </w:rPr>
        <w:t xml:space="preserve">     </w:t>
      </w:r>
      <w:r w:rsidR="00D93DBA">
        <w:rPr>
          <w:noProof/>
        </w:rPr>
        <w:t xml:space="preserve">     </w:t>
      </w:r>
      <w:r w:rsidR="00C4788B">
        <w:rPr>
          <w:noProof/>
        </w:rPr>
        <w:drawing>
          <wp:inline distT="0" distB="0" distL="0" distR="0">
            <wp:extent cx="536331" cy="581025"/>
            <wp:effectExtent l="19050" t="0" r="0" b="0"/>
            <wp:docPr id="2" name="Picture 1" descr="wcsustackedRE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csustackedREV.jpg"/>
                    <pic:cNvPicPr/>
                  </pic:nvPicPr>
                  <pic:blipFill>
                    <a:blip r:embed="rId9" cstate="print"/>
                    <a:stretch>
                      <a:fillRect/>
                    </a:stretch>
                  </pic:blipFill>
                  <pic:spPr>
                    <a:xfrm>
                      <a:off x="0" y="0"/>
                      <a:ext cx="535141" cy="579736"/>
                    </a:xfrm>
                    <a:prstGeom prst="rect">
                      <a:avLst/>
                    </a:prstGeom>
                  </pic:spPr>
                </pic:pic>
              </a:graphicData>
            </a:graphic>
          </wp:inline>
        </w:drawing>
      </w:r>
    </w:p>
    <w:sectPr w:rsidR="008E252E" w:rsidRPr="00D85818" w:rsidSect="00D93DBA">
      <w:pgSz w:w="12240" w:h="15840"/>
      <w:pgMar w:top="576" w:right="576" w:bottom="288" w:left="57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E458E1"/>
    <w:rsid w:val="000A79CC"/>
    <w:rsid w:val="0024396A"/>
    <w:rsid w:val="00314C4E"/>
    <w:rsid w:val="0037220B"/>
    <w:rsid w:val="0038226B"/>
    <w:rsid w:val="00497958"/>
    <w:rsid w:val="004D0BB3"/>
    <w:rsid w:val="004E1389"/>
    <w:rsid w:val="00571FDC"/>
    <w:rsid w:val="006B0819"/>
    <w:rsid w:val="006F1D30"/>
    <w:rsid w:val="00734C10"/>
    <w:rsid w:val="007416AE"/>
    <w:rsid w:val="00791DEB"/>
    <w:rsid w:val="008A315C"/>
    <w:rsid w:val="008E252E"/>
    <w:rsid w:val="00964924"/>
    <w:rsid w:val="00971227"/>
    <w:rsid w:val="00974247"/>
    <w:rsid w:val="00A07B2D"/>
    <w:rsid w:val="00B0161B"/>
    <w:rsid w:val="00C27ECC"/>
    <w:rsid w:val="00C4788B"/>
    <w:rsid w:val="00CE7FE4"/>
    <w:rsid w:val="00D3041F"/>
    <w:rsid w:val="00D85818"/>
    <w:rsid w:val="00D93DBA"/>
    <w:rsid w:val="00DA65AD"/>
    <w:rsid w:val="00DC66E8"/>
    <w:rsid w:val="00E23E81"/>
    <w:rsid w:val="00E458E1"/>
    <w:rsid w:val="00ED0DE9"/>
    <w:rsid w:val="00F35A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A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58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8E1"/>
    <w:rPr>
      <w:rFonts w:ascii="Tahoma" w:hAnsi="Tahoma" w:cs="Tahoma"/>
      <w:sz w:val="16"/>
      <w:szCs w:val="16"/>
    </w:rPr>
  </w:style>
  <w:style w:type="character" w:styleId="Hyperlink">
    <w:name w:val="Hyperlink"/>
    <w:basedOn w:val="DefaultParagraphFont"/>
    <w:uiPriority w:val="99"/>
    <w:unhideWhenUsed/>
    <w:rsid w:val="00ED0DE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hyperlink" Target="http://www.naswct.org"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342</TotalTime>
  <Pages>1</Pages>
  <Words>467</Words>
  <Characters>2663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Hartman</dc:creator>
  <cp:lastModifiedBy>Patricia Hartman</cp:lastModifiedBy>
  <cp:revision>21</cp:revision>
  <cp:lastPrinted>2013-01-10T22:00:00Z</cp:lastPrinted>
  <dcterms:created xsi:type="dcterms:W3CDTF">2013-01-08T17:42:00Z</dcterms:created>
  <dcterms:modified xsi:type="dcterms:W3CDTF">2013-01-14T19:02:00Z</dcterms:modified>
</cp:coreProperties>
</file>